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966A9A">
        <w:rPr>
          <w:rFonts w:ascii="Calibri" w:hAnsi="Calibri" w:cs="Calibri"/>
          <w:sz w:val="28"/>
          <w:szCs w:val="28"/>
        </w:rPr>
        <w:t>College and Career Readiness Anchor Standards for Reading</w:t>
      </w: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020AA3" w:rsidRPr="00966A9A" w:rsidRDefault="00020AA3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6"/>
          <w:szCs w:val="16"/>
        </w:rPr>
      </w:pPr>
    </w:p>
    <w:p w:rsidR="00864E2E" w:rsidRPr="00864E2E" w:rsidRDefault="00864E2E" w:rsidP="00864E2E">
      <w:pPr>
        <w:autoSpaceDE w:val="0"/>
        <w:autoSpaceDN w:val="0"/>
        <w:adjustRightInd w:val="0"/>
        <w:spacing w:after="0" w:line="240" w:lineRule="auto"/>
        <w:rPr>
          <w:rFonts w:ascii="Gotham-Medium" w:hAnsi="Gotham-Medium" w:cs="Gotham-Medium"/>
          <w:sz w:val="24"/>
          <w:szCs w:val="24"/>
        </w:rPr>
      </w:pPr>
      <w:r w:rsidRPr="00864E2E">
        <w:rPr>
          <w:rFonts w:ascii="Gotham-Medium" w:hAnsi="Gotham-Medium" w:cs="Gotham-Medium"/>
          <w:sz w:val="24"/>
          <w:szCs w:val="24"/>
        </w:rPr>
        <w:t>Craft and Structure</w:t>
      </w:r>
    </w:p>
    <w:p w:rsidR="00227BBB" w:rsidRDefault="00227BBB" w:rsidP="00020AA3">
      <w:pPr>
        <w:autoSpaceDE w:val="0"/>
        <w:autoSpaceDN w:val="0"/>
        <w:adjustRightInd w:val="0"/>
        <w:spacing w:after="0" w:line="240" w:lineRule="auto"/>
        <w:rPr>
          <w:rFonts w:ascii="Gotham-Book" w:hAnsi="Gotham-Book" w:cs="Gotham-Book"/>
          <w:b/>
          <w:sz w:val="24"/>
          <w:szCs w:val="24"/>
        </w:rPr>
      </w:pPr>
    </w:p>
    <w:p w:rsidR="00020AA3" w:rsidRPr="008D7009" w:rsidRDefault="007B7055" w:rsidP="00020A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8D7009">
        <w:rPr>
          <w:rFonts w:ascii="Gotham-Book" w:hAnsi="Gotham-Book" w:cs="Gotham-Book"/>
          <w:b/>
          <w:sz w:val="24"/>
          <w:szCs w:val="24"/>
        </w:rPr>
        <w:t>Strand 6: Assess how point of view or purpose shapes the content and style of a text.</w:t>
      </w:r>
    </w:p>
    <w:tbl>
      <w:tblPr>
        <w:tblStyle w:val="TableGrid"/>
        <w:tblpPr w:leftFromText="180" w:rightFromText="180" w:vertAnchor="page" w:horzAnchor="margin" w:tblpY="3222"/>
        <w:tblW w:w="13896" w:type="dxa"/>
        <w:tblLook w:val="04A0"/>
      </w:tblPr>
      <w:tblGrid>
        <w:gridCol w:w="823"/>
        <w:gridCol w:w="4415"/>
        <w:gridCol w:w="3330"/>
        <w:gridCol w:w="5328"/>
      </w:tblGrid>
      <w:tr w:rsidR="00227BBB" w:rsidRPr="00966A9A" w:rsidTr="00227BBB">
        <w:trPr>
          <w:trHeight w:val="442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66A9A">
              <w:rPr>
                <w:rFonts w:ascii="Calibri" w:hAnsi="Calibri" w:cs="Calibri"/>
                <w:b/>
                <w:sz w:val="24"/>
                <w:szCs w:val="24"/>
              </w:rPr>
              <w:t>Grade Level</w:t>
            </w:r>
          </w:p>
        </w:tc>
        <w:tc>
          <w:tcPr>
            <w:tcW w:w="4415" w:type="dxa"/>
          </w:tcPr>
          <w:p w:rsidR="00227BBB" w:rsidRPr="00966A9A" w:rsidRDefault="00227BBB" w:rsidP="00CF3C1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966A9A">
              <w:rPr>
                <w:rFonts w:ascii="Calibri" w:hAnsi="Calibri" w:cs="Calibri"/>
                <w:b/>
                <w:sz w:val="24"/>
                <w:szCs w:val="24"/>
              </w:rPr>
              <w:t>Reading Standards for Literature  Description</w:t>
            </w:r>
          </w:p>
        </w:tc>
        <w:tc>
          <w:tcPr>
            <w:tcW w:w="3330" w:type="dxa"/>
          </w:tcPr>
          <w:p w:rsidR="00227BBB" w:rsidRDefault="00227BBB" w:rsidP="00226F9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Key Terms</w:t>
            </w:r>
          </w:p>
        </w:tc>
        <w:tc>
          <w:tcPr>
            <w:tcW w:w="5328" w:type="dxa"/>
          </w:tcPr>
          <w:p w:rsidR="00227BBB" w:rsidRPr="00966A9A" w:rsidRDefault="00227BBB" w:rsidP="00226F9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Notes and perceptions based on presentation.</w:t>
            </w:r>
          </w:p>
        </w:tc>
      </w:tr>
      <w:tr w:rsidR="00227BBB" w:rsidRPr="00966A9A" w:rsidTr="00227BBB"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K</w:t>
            </w:r>
          </w:p>
        </w:tc>
        <w:tc>
          <w:tcPr>
            <w:tcW w:w="4415" w:type="dxa"/>
          </w:tcPr>
          <w:p w:rsidR="00227BBB" w:rsidRPr="007B7055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With prompting and support, name the author</w:t>
            </w:r>
          </w:p>
          <w:p w:rsidR="00227BBB" w:rsidRPr="007B7055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and illustrator of a story and define the role of</w:t>
            </w:r>
          </w:p>
          <w:p w:rsidR="00227BBB" w:rsidRPr="00A04DD3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7B7055">
              <w:rPr>
                <w:rFonts w:ascii="Gotham-Book" w:hAnsi="Gotham-Book" w:cs="Gotham-Book"/>
              </w:rPr>
              <w:t>each</w:t>
            </w:r>
            <w:proofErr w:type="gramEnd"/>
            <w:r w:rsidRPr="007B7055">
              <w:rPr>
                <w:rFonts w:ascii="Gotham-Book" w:hAnsi="Gotham-Book" w:cs="Gotham-Book"/>
              </w:rPr>
              <w:t xml:space="preserve"> in telling the story.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054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4415" w:type="dxa"/>
          </w:tcPr>
          <w:p w:rsidR="00227BBB" w:rsidRPr="00864E2E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Identify who is tell</w:t>
            </w:r>
            <w:r>
              <w:rPr>
                <w:rFonts w:ascii="Gotham-Book" w:hAnsi="Gotham-Book" w:cs="Gotham-Book"/>
              </w:rPr>
              <w:t xml:space="preserve">ing the story at various points </w:t>
            </w:r>
            <w:r w:rsidRPr="007B7055">
              <w:rPr>
                <w:rFonts w:ascii="Gotham-Book" w:hAnsi="Gotham-Book" w:cs="Gotham-Book"/>
              </w:rPr>
              <w:t>in a text.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072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4415" w:type="dxa"/>
          </w:tcPr>
          <w:p w:rsidR="00227BBB" w:rsidRPr="00864E2E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Acknowledge diffe</w:t>
            </w:r>
            <w:r>
              <w:rPr>
                <w:rFonts w:ascii="Gotham-Book" w:hAnsi="Gotham-Book" w:cs="Gotham-Book"/>
              </w:rPr>
              <w:t xml:space="preserve">rences in the points of view of </w:t>
            </w:r>
            <w:r w:rsidRPr="007B7055">
              <w:rPr>
                <w:rFonts w:ascii="Gotham-Book" w:hAnsi="Gotham-Book" w:cs="Gotham-Book"/>
              </w:rPr>
              <w:t xml:space="preserve">characters, including by </w:t>
            </w:r>
            <w:r>
              <w:rPr>
                <w:rFonts w:ascii="Gotham-Book" w:hAnsi="Gotham-Book" w:cs="Gotham-Book"/>
              </w:rPr>
              <w:t xml:space="preserve">speaking in a different </w:t>
            </w:r>
            <w:r w:rsidRPr="007B7055">
              <w:rPr>
                <w:rFonts w:ascii="Gotham-Book" w:hAnsi="Gotham-Book" w:cs="Gotham-Book"/>
              </w:rPr>
              <w:t xml:space="preserve">voice for each </w:t>
            </w:r>
            <w:r>
              <w:rPr>
                <w:rFonts w:ascii="Gotham-Book" w:hAnsi="Gotham-Book" w:cs="Gotham-Book"/>
              </w:rPr>
              <w:t xml:space="preserve">character when reading dialogue </w:t>
            </w:r>
            <w:r w:rsidRPr="007B7055">
              <w:rPr>
                <w:rFonts w:ascii="Gotham-Book" w:hAnsi="Gotham-Book" w:cs="Gotham-Book"/>
              </w:rPr>
              <w:t>aloud.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4415" w:type="dxa"/>
          </w:tcPr>
          <w:p w:rsidR="00227BBB" w:rsidRPr="007B7055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Distinguish their own point of view from that of</w:t>
            </w:r>
          </w:p>
          <w:p w:rsidR="00227BBB" w:rsidRPr="00F553EA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7B7055">
              <w:rPr>
                <w:rFonts w:ascii="Gotham-Book" w:hAnsi="Gotham-Book" w:cs="Gotham-Book"/>
              </w:rPr>
              <w:t>the</w:t>
            </w:r>
            <w:proofErr w:type="gramEnd"/>
            <w:r w:rsidRPr="007B7055">
              <w:rPr>
                <w:rFonts w:ascii="Gotham-Book" w:hAnsi="Gotham-Book" w:cs="Gotham-Book"/>
              </w:rPr>
              <w:t xml:space="preserve"> narrator or those of the characters.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4415" w:type="dxa"/>
          </w:tcPr>
          <w:p w:rsidR="00227BBB" w:rsidRPr="00F553EA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Compare and contra</w:t>
            </w:r>
            <w:r>
              <w:rPr>
                <w:rFonts w:ascii="Gotham-Book" w:hAnsi="Gotham-Book" w:cs="Gotham-Book"/>
              </w:rPr>
              <w:t xml:space="preserve">st the point of view from which </w:t>
            </w:r>
            <w:r w:rsidRPr="007B7055">
              <w:rPr>
                <w:rFonts w:ascii="Gotham-Book" w:hAnsi="Gotham-Book" w:cs="Gotham-Book"/>
              </w:rPr>
              <w:t>different stories are narrated, includin</w:t>
            </w:r>
            <w:r>
              <w:rPr>
                <w:rFonts w:ascii="Gotham-Book" w:hAnsi="Gotham-Book" w:cs="Gotham-Book"/>
              </w:rPr>
              <w:t xml:space="preserve">g the difference </w:t>
            </w:r>
            <w:r w:rsidRPr="007B7055">
              <w:rPr>
                <w:rFonts w:ascii="Gotham-Book" w:hAnsi="Gotham-Book" w:cs="Gotham-Book"/>
              </w:rPr>
              <w:t>between first- and third-person narrations.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4415" w:type="dxa"/>
          </w:tcPr>
          <w:p w:rsidR="00227BBB" w:rsidRPr="007B7055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7B7055">
              <w:rPr>
                <w:rFonts w:ascii="Gotham-Book" w:hAnsi="Gotham-Book" w:cs="Gotham-Book"/>
              </w:rPr>
              <w:t>Describe how a narrator’s or speaker’s point of</w:t>
            </w:r>
          </w:p>
          <w:p w:rsidR="00227BBB" w:rsidRPr="00F553EA" w:rsidRDefault="00227BBB" w:rsidP="007B7055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7B7055">
              <w:rPr>
                <w:rFonts w:ascii="Gotham-Book" w:hAnsi="Gotham-Book" w:cs="Gotham-Book"/>
              </w:rPr>
              <w:t>view</w:t>
            </w:r>
            <w:proofErr w:type="gramEnd"/>
            <w:r w:rsidRPr="007B7055">
              <w:rPr>
                <w:rFonts w:ascii="Gotham-Book" w:hAnsi="Gotham-Book" w:cs="Gotham-Book"/>
              </w:rPr>
              <w:t xml:space="preserve"> influences how events are described.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4415" w:type="dxa"/>
          </w:tcPr>
          <w:p w:rsidR="00227BBB" w:rsidRPr="00544831" w:rsidRDefault="00227BBB" w:rsidP="00536AE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536AE9">
              <w:rPr>
                <w:rFonts w:ascii="Gotham-Book" w:hAnsi="Gotham-Book" w:cs="Gotham-Book"/>
              </w:rPr>
              <w:t>Explain how an au</w:t>
            </w:r>
            <w:r>
              <w:rPr>
                <w:rFonts w:ascii="Gotham-Book" w:hAnsi="Gotham-Book" w:cs="Gotham-Book"/>
              </w:rPr>
              <w:t xml:space="preserve">thor develops the point of view </w:t>
            </w:r>
            <w:r w:rsidRPr="00536AE9">
              <w:rPr>
                <w:rFonts w:ascii="Gotham-Book" w:hAnsi="Gotham-Book" w:cs="Gotham-Book"/>
              </w:rPr>
              <w:t>of the narrator or speaker in a text.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4415" w:type="dxa"/>
          </w:tcPr>
          <w:p w:rsidR="00227BBB" w:rsidRPr="00E2133A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7009">
              <w:rPr>
                <w:rFonts w:ascii="Gotham-Book" w:hAnsi="Gotham-Book" w:cs="Gotham-Book"/>
              </w:rPr>
              <w:t>Analyze how an author</w:t>
            </w:r>
            <w:r>
              <w:rPr>
                <w:rFonts w:ascii="Gotham-Book" w:hAnsi="Gotham-Book" w:cs="Gotham-Book"/>
              </w:rPr>
              <w:t xml:space="preserve"> develops and contrasts </w:t>
            </w:r>
            <w:r w:rsidRPr="008D7009">
              <w:rPr>
                <w:rFonts w:ascii="Gotham-Book" w:hAnsi="Gotham-Book" w:cs="Gotham-Book"/>
              </w:rPr>
              <w:t xml:space="preserve">the points of </w:t>
            </w:r>
            <w:r>
              <w:rPr>
                <w:rFonts w:ascii="Gotham-Book" w:hAnsi="Gotham-Book" w:cs="Gotham-Book"/>
              </w:rPr>
              <w:t xml:space="preserve">view of different characters or </w:t>
            </w:r>
            <w:r w:rsidRPr="008D7009">
              <w:rPr>
                <w:rFonts w:ascii="Gotham-Book" w:hAnsi="Gotham-Book" w:cs="Gotham-Book"/>
              </w:rPr>
              <w:t>narrators in a text.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4415" w:type="dxa"/>
          </w:tcPr>
          <w:p w:rsidR="00227BBB" w:rsidRPr="00E2133A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7009">
              <w:rPr>
                <w:rFonts w:ascii="Gotham-Book" w:hAnsi="Gotham-Book" w:cs="Gotham-Book"/>
              </w:rPr>
              <w:t>Analyze how differenc</w:t>
            </w:r>
            <w:r>
              <w:rPr>
                <w:rFonts w:ascii="Gotham-Book" w:hAnsi="Gotham-Book" w:cs="Gotham-Book"/>
              </w:rPr>
              <w:t xml:space="preserve">es in the points of view of the </w:t>
            </w:r>
            <w:r w:rsidRPr="008D7009">
              <w:rPr>
                <w:rFonts w:ascii="Gotham-Book" w:hAnsi="Gotham-Book" w:cs="Gotham-Book"/>
              </w:rPr>
              <w:t>characters and the au</w:t>
            </w:r>
            <w:r>
              <w:rPr>
                <w:rFonts w:ascii="Gotham-Book" w:hAnsi="Gotham-Book" w:cs="Gotham-Book"/>
              </w:rPr>
              <w:t xml:space="preserve">dience or reader (e.g., created </w:t>
            </w:r>
            <w:r w:rsidRPr="008D7009">
              <w:rPr>
                <w:rFonts w:ascii="Gotham-Book" w:hAnsi="Gotham-Book" w:cs="Gotham-Book"/>
              </w:rPr>
              <w:t>through the use</w:t>
            </w:r>
            <w:r>
              <w:rPr>
                <w:rFonts w:ascii="Gotham-Book" w:hAnsi="Gotham-Book" w:cs="Gotham-Book"/>
              </w:rPr>
              <w:t xml:space="preserve"> of dramatic irony) create such </w:t>
            </w:r>
            <w:r w:rsidRPr="008D7009">
              <w:rPr>
                <w:rFonts w:ascii="Gotham-Book" w:hAnsi="Gotham-Book" w:cs="Gotham-Book"/>
              </w:rPr>
              <w:t>effects as suspense or humor.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1440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9-10</w:t>
            </w:r>
          </w:p>
        </w:tc>
        <w:tc>
          <w:tcPr>
            <w:tcW w:w="4415" w:type="dxa"/>
          </w:tcPr>
          <w:p w:rsidR="00227BBB" w:rsidRPr="008D7009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7009">
              <w:rPr>
                <w:rFonts w:ascii="Gotham-Book" w:hAnsi="Gotham-Book" w:cs="Gotham-Book"/>
              </w:rPr>
              <w:t>Analyze a particular point of view or cultural experience reflected in a work of</w:t>
            </w:r>
          </w:p>
          <w:p w:rsidR="00227BBB" w:rsidRPr="008D7009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7009">
              <w:rPr>
                <w:rFonts w:ascii="Gotham-Book" w:hAnsi="Gotham-Book" w:cs="Gotham-Book"/>
              </w:rPr>
              <w:t>literature from outside the United States, drawing on a wide reading of world</w:t>
            </w:r>
          </w:p>
          <w:p w:rsidR="00227BBB" w:rsidRPr="00E2133A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8D7009">
              <w:rPr>
                <w:rFonts w:ascii="Gotham-Book" w:hAnsi="Gotham-Book" w:cs="Gotham-Book"/>
              </w:rPr>
              <w:t>literature</w:t>
            </w:r>
            <w:proofErr w:type="gramEnd"/>
            <w:r w:rsidRPr="008D7009">
              <w:rPr>
                <w:rFonts w:ascii="Gotham-Book" w:hAnsi="Gotham-Book" w:cs="Gotham-Book"/>
              </w:rPr>
              <w:t>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  <w:tr w:rsidR="00227BBB" w:rsidRPr="00966A9A" w:rsidTr="00227BBB">
        <w:trPr>
          <w:trHeight w:val="2448"/>
        </w:trPr>
        <w:tc>
          <w:tcPr>
            <w:tcW w:w="823" w:type="dxa"/>
          </w:tcPr>
          <w:p w:rsidR="00227BBB" w:rsidRPr="00966A9A" w:rsidRDefault="00227BBB" w:rsidP="00CF3C1F">
            <w:pPr>
              <w:rPr>
                <w:rFonts w:ascii="Calibri" w:hAnsi="Calibri" w:cs="Calibri"/>
                <w:sz w:val="24"/>
                <w:szCs w:val="24"/>
              </w:rPr>
            </w:pPr>
            <w:r w:rsidRPr="00966A9A">
              <w:rPr>
                <w:rFonts w:ascii="Calibri" w:hAnsi="Calibri" w:cs="Calibri"/>
                <w:sz w:val="24"/>
                <w:szCs w:val="24"/>
              </w:rPr>
              <w:t>11-12</w:t>
            </w:r>
          </w:p>
        </w:tc>
        <w:tc>
          <w:tcPr>
            <w:tcW w:w="4415" w:type="dxa"/>
          </w:tcPr>
          <w:p w:rsidR="00227BBB" w:rsidRPr="008D7009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7009">
              <w:rPr>
                <w:rFonts w:ascii="Gotham-Book" w:hAnsi="Gotham-Book" w:cs="Gotham-Book"/>
              </w:rPr>
              <w:t>Analyze a case in which grasping point of view requires distinguishing what is</w:t>
            </w:r>
          </w:p>
          <w:p w:rsidR="00227BBB" w:rsidRPr="008D7009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r w:rsidRPr="008D7009">
              <w:rPr>
                <w:rFonts w:ascii="Gotham-Book" w:hAnsi="Gotham-Book" w:cs="Gotham-Book"/>
              </w:rPr>
              <w:t>directly stated in a text from what is really meant (e.g., satire, sarcasm, irony, or</w:t>
            </w:r>
          </w:p>
          <w:p w:rsidR="00227BBB" w:rsidRPr="00226F97" w:rsidRDefault="00227BBB" w:rsidP="008D7009">
            <w:pPr>
              <w:autoSpaceDE w:val="0"/>
              <w:autoSpaceDN w:val="0"/>
              <w:adjustRightInd w:val="0"/>
              <w:rPr>
                <w:rFonts w:ascii="Gotham-Book" w:hAnsi="Gotham-Book" w:cs="Gotham-Book"/>
              </w:rPr>
            </w:pPr>
            <w:proofErr w:type="gramStart"/>
            <w:r w:rsidRPr="008D7009">
              <w:rPr>
                <w:rFonts w:ascii="Gotham-Book" w:hAnsi="Gotham-Book" w:cs="Gotham-Book"/>
              </w:rPr>
              <w:t>understatement</w:t>
            </w:r>
            <w:proofErr w:type="gramEnd"/>
            <w:r w:rsidRPr="008D7009">
              <w:rPr>
                <w:rFonts w:ascii="Gotham-Book" w:hAnsi="Gotham-Book" w:cs="Gotham-Book"/>
              </w:rPr>
              <w:t>).</w:t>
            </w:r>
          </w:p>
        </w:tc>
        <w:tc>
          <w:tcPr>
            <w:tcW w:w="3330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  <w:tc>
          <w:tcPr>
            <w:tcW w:w="5328" w:type="dxa"/>
          </w:tcPr>
          <w:p w:rsidR="00227BBB" w:rsidRPr="00966A9A" w:rsidRDefault="00227BBB" w:rsidP="00CF3C1F">
            <w:pPr>
              <w:rPr>
                <w:rFonts w:ascii="Calibri" w:hAnsi="Calibri" w:cs="Calibri"/>
              </w:rPr>
            </w:pPr>
          </w:p>
        </w:tc>
      </w:tr>
    </w:tbl>
    <w:p w:rsidR="00A4628D" w:rsidRPr="00966A9A" w:rsidRDefault="00A4628D" w:rsidP="00020AA3">
      <w:pPr>
        <w:rPr>
          <w:rFonts w:ascii="Calibri" w:hAnsi="Calibri" w:cs="Calibri"/>
          <w:sz w:val="24"/>
          <w:szCs w:val="24"/>
        </w:rPr>
      </w:pPr>
    </w:p>
    <w:sectPr w:rsidR="00A4628D" w:rsidRPr="00966A9A" w:rsidSect="00A14785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otham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1DCB"/>
    <w:rsid w:val="00020AA3"/>
    <w:rsid w:val="000465A6"/>
    <w:rsid w:val="00226F97"/>
    <w:rsid w:val="00227BBB"/>
    <w:rsid w:val="00352EF7"/>
    <w:rsid w:val="00536AE9"/>
    <w:rsid w:val="00544831"/>
    <w:rsid w:val="005778D7"/>
    <w:rsid w:val="005C2F28"/>
    <w:rsid w:val="00651724"/>
    <w:rsid w:val="006E0459"/>
    <w:rsid w:val="007B7055"/>
    <w:rsid w:val="0080057C"/>
    <w:rsid w:val="00864E2E"/>
    <w:rsid w:val="008D48D6"/>
    <w:rsid w:val="008D7009"/>
    <w:rsid w:val="00921AAE"/>
    <w:rsid w:val="00966A9A"/>
    <w:rsid w:val="009E2EAF"/>
    <w:rsid w:val="00A04DD3"/>
    <w:rsid w:val="00A14785"/>
    <w:rsid w:val="00A4628D"/>
    <w:rsid w:val="00AA12FC"/>
    <w:rsid w:val="00AF16DC"/>
    <w:rsid w:val="00B205FC"/>
    <w:rsid w:val="00B2382C"/>
    <w:rsid w:val="00B55557"/>
    <w:rsid w:val="00BB1DCB"/>
    <w:rsid w:val="00BD2109"/>
    <w:rsid w:val="00BD45F4"/>
    <w:rsid w:val="00C44A72"/>
    <w:rsid w:val="00C4718D"/>
    <w:rsid w:val="00C722B2"/>
    <w:rsid w:val="00CF037E"/>
    <w:rsid w:val="00CF3C1F"/>
    <w:rsid w:val="00D00EF1"/>
    <w:rsid w:val="00DA68B2"/>
    <w:rsid w:val="00E2133A"/>
    <w:rsid w:val="00F04318"/>
    <w:rsid w:val="00F553EA"/>
    <w:rsid w:val="00F92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wawrzyniak</dc:creator>
  <cp:lastModifiedBy>linda wawrzyniak</cp:lastModifiedBy>
  <cp:revision>2</cp:revision>
  <dcterms:created xsi:type="dcterms:W3CDTF">2012-03-14T19:33:00Z</dcterms:created>
  <dcterms:modified xsi:type="dcterms:W3CDTF">2012-03-14T19:33:00Z</dcterms:modified>
</cp:coreProperties>
</file>